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58" w:rsidRDefault="00CD6958" w:rsidP="00D420E9">
      <w:pPr>
        <w:pStyle w:val="1"/>
        <w:rPr>
          <w:rtl/>
        </w:rPr>
      </w:pPr>
      <w:r>
        <w:rPr>
          <w:rFonts w:hint="cs"/>
          <w:rtl/>
        </w:rPr>
        <w:t>בית ספר תיכון מקיף ה' אשדוד</w:t>
      </w:r>
    </w:p>
    <w:p w:rsidR="00CD6958" w:rsidRDefault="00CD6958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CD6958" w:rsidRDefault="00CD695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CD6958" w:rsidRDefault="00367901" w:rsidP="008E1936">
      <w:pPr>
        <w:pStyle w:val="2"/>
        <w:rPr>
          <w:rtl/>
        </w:rPr>
      </w:pPr>
      <w:r>
        <w:rPr>
          <w:rFonts w:hint="cs"/>
          <w:rtl/>
        </w:rPr>
        <w:t>רשימת ספרי לימוד לשנה"ל תש</w:t>
      </w:r>
      <w:r w:rsidR="008E1936">
        <w:rPr>
          <w:rFonts w:hint="cs"/>
          <w:rtl/>
        </w:rPr>
        <w:t>"פ</w:t>
      </w:r>
      <w:r w:rsidR="00F17683">
        <w:rPr>
          <w:rFonts w:hint="cs"/>
          <w:rtl/>
        </w:rPr>
        <w:t xml:space="preserve"> </w:t>
      </w:r>
      <w:r w:rsidR="00CD6958">
        <w:rPr>
          <w:rFonts w:hint="cs"/>
          <w:rtl/>
        </w:rPr>
        <w:t xml:space="preserve">כיתות ט' </w:t>
      </w:r>
    </w:p>
    <w:p w:rsidR="00CD6958" w:rsidRDefault="00CD6958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4515"/>
        <w:gridCol w:w="2475"/>
      </w:tblGrid>
      <w:tr w:rsidR="00570100" w:rsidTr="005A3071">
        <w:tc>
          <w:tcPr>
            <w:tcW w:w="2478" w:type="dxa"/>
          </w:tcPr>
          <w:p w:rsidR="00570100" w:rsidRDefault="00570100">
            <w:pPr>
              <w:pStyle w:val="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מקצוע</w:t>
            </w:r>
          </w:p>
        </w:tc>
        <w:tc>
          <w:tcPr>
            <w:tcW w:w="4515" w:type="dxa"/>
          </w:tcPr>
          <w:p w:rsidR="00570100" w:rsidRDefault="00570100">
            <w:pPr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הספר</w:t>
            </w:r>
          </w:p>
          <w:p w:rsidR="00B25BCD" w:rsidRDefault="00B25B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5" w:type="dxa"/>
          </w:tcPr>
          <w:p w:rsidR="00570100" w:rsidRDefault="005701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מחבר/ הוצאה</w:t>
            </w:r>
          </w:p>
        </w:tc>
      </w:tr>
      <w:tr w:rsidR="00570100" w:rsidRPr="007C336E" w:rsidTr="005A3071">
        <w:tc>
          <w:tcPr>
            <w:tcW w:w="2478" w:type="dxa"/>
          </w:tcPr>
          <w:p w:rsidR="00570100" w:rsidRPr="007C336E" w:rsidRDefault="00570100" w:rsidP="00DB6A74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מתמטיקה</w:t>
            </w:r>
            <w:r w:rsidR="00DB6A74"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515" w:type="dxa"/>
          </w:tcPr>
          <w:p w:rsidR="00570100" w:rsidRDefault="00DB6A74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מתמטיקה  כיתה ט' </w:t>
            </w:r>
            <w:r w:rsidR="005A3071">
              <w:rPr>
                <w:rFonts w:ascii="Arial" w:hAnsi="Arial" w:cs="David" w:hint="cs"/>
                <w:sz w:val="22"/>
                <w:szCs w:val="22"/>
                <w:rtl/>
              </w:rPr>
              <w:t xml:space="preserve"> חלק א-ב</w:t>
            </w:r>
          </w:p>
          <w:p w:rsidR="00B25BCD" w:rsidRPr="007C336E" w:rsidRDefault="00B25BCD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475" w:type="dxa"/>
          </w:tcPr>
          <w:p w:rsidR="00570100" w:rsidRPr="007C336E" w:rsidRDefault="00F01E65" w:rsidP="00DB6A74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DB6A74" w:rsidRPr="007C336E">
              <w:rPr>
                <w:rFonts w:ascii="Arial" w:hAnsi="Arial" w:cs="David" w:hint="cs"/>
                <w:sz w:val="22"/>
                <w:szCs w:val="22"/>
                <w:rtl/>
              </w:rPr>
              <w:t>יקואל</w:t>
            </w:r>
            <w:proofErr w:type="spellEnd"/>
            <w:r w:rsidR="00DB6A74"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גבי הוצאת משבצת</w:t>
            </w:r>
          </w:p>
        </w:tc>
      </w:tr>
      <w:tr w:rsidR="00570100" w:rsidRPr="007C336E" w:rsidTr="005A3071">
        <w:tc>
          <w:tcPr>
            <w:tcW w:w="2478" w:type="dxa"/>
          </w:tcPr>
          <w:p w:rsidR="00570100" w:rsidRPr="007C336E" w:rsidRDefault="00570100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מתמטיקה -אומץ</w:t>
            </w:r>
          </w:p>
        </w:tc>
        <w:tc>
          <w:tcPr>
            <w:tcW w:w="4515" w:type="dxa"/>
          </w:tcPr>
          <w:p w:rsidR="00570100" w:rsidRDefault="001279C8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מתמטיקה בריאה אחרת </w:t>
            </w:r>
          </w:p>
          <w:p w:rsidR="00B25BCD" w:rsidRPr="007C336E" w:rsidRDefault="00B25BCD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475" w:type="dxa"/>
          </w:tcPr>
          <w:p w:rsidR="00570100" w:rsidRPr="007C336E" w:rsidRDefault="001279C8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תלם</w:t>
            </w:r>
          </w:p>
        </w:tc>
      </w:tr>
      <w:tr w:rsidR="00946F5E" w:rsidRPr="007C336E" w:rsidTr="005A3071">
        <w:trPr>
          <w:trHeight w:val="846"/>
        </w:trPr>
        <w:tc>
          <w:tcPr>
            <w:tcW w:w="2478" w:type="dxa"/>
            <w:vMerge w:val="restart"/>
          </w:tcPr>
          <w:p w:rsidR="00946F5E" w:rsidRPr="007C336E" w:rsidRDefault="00946F5E" w:rsidP="00AF563B">
            <w:pPr>
              <w:bidi w:val="0"/>
              <w:jc w:val="right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  <w:p w:rsidR="00946F5E" w:rsidRPr="007C336E" w:rsidRDefault="00946F5E" w:rsidP="00946F5E">
            <w:pPr>
              <w:bidi w:val="0"/>
              <w:jc w:val="right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הקבצות א1 +א2</w:t>
            </w:r>
          </w:p>
        </w:tc>
        <w:tc>
          <w:tcPr>
            <w:tcW w:w="4515" w:type="dxa"/>
          </w:tcPr>
          <w:p w:rsidR="00946F5E" w:rsidRPr="007C336E" w:rsidRDefault="00946F5E" w:rsidP="00696965">
            <w:pPr>
              <w:bidi w:val="0"/>
              <w:ind w:right="720"/>
              <w:rPr>
                <w:rFonts w:asciiTheme="majorBidi" w:hAnsiTheme="majorBidi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i/>
                <w:iCs/>
                <w:sz w:val="22"/>
                <w:szCs w:val="22"/>
              </w:rPr>
              <w:t>Just Imagine</w:t>
            </w: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– book + workbook</w:t>
            </w:r>
          </w:p>
          <w:p w:rsidR="00946F5E" w:rsidRPr="007C336E" w:rsidRDefault="00946F5E" w:rsidP="00946F5E">
            <w:pPr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475" w:type="dxa"/>
          </w:tcPr>
          <w:p w:rsidR="00946F5E" w:rsidRPr="007C336E" w:rsidRDefault="00946F5E" w:rsidP="00F375F8">
            <w:pPr>
              <w:rPr>
                <w:rFonts w:cs="David"/>
                <w:sz w:val="22"/>
                <w:szCs w:val="22"/>
                <w:rtl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            ECB</w:t>
            </w:r>
          </w:p>
        </w:tc>
      </w:tr>
      <w:tr w:rsidR="00946F5E" w:rsidRPr="007C336E" w:rsidTr="005A3071">
        <w:trPr>
          <w:trHeight w:val="498"/>
        </w:trPr>
        <w:tc>
          <w:tcPr>
            <w:tcW w:w="2478" w:type="dxa"/>
            <w:vMerge/>
          </w:tcPr>
          <w:p w:rsidR="00946F5E" w:rsidRPr="007C336E" w:rsidRDefault="00946F5E" w:rsidP="00AF563B">
            <w:pPr>
              <w:bidi w:val="0"/>
              <w:jc w:val="right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15" w:type="dxa"/>
          </w:tcPr>
          <w:p w:rsidR="00946F5E" w:rsidRPr="007C336E" w:rsidRDefault="00946F5E" w:rsidP="00946F5E">
            <w:pPr>
              <w:bidi w:val="0"/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Oxford English-English Hebrew Dictionary /  </w:t>
            </w:r>
            <w:proofErr w:type="spellStart"/>
            <w:r w:rsidRPr="007C336E">
              <w:rPr>
                <w:rFonts w:asciiTheme="majorBidi" w:hAnsiTheme="majorBidi" w:cs="David"/>
                <w:sz w:val="22"/>
                <w:szCs w:val="22"/>
              </w:rPr>
              <w:t>Zilberman</w:t>
            </w:r>
            <w:proofErr w:type="spellEnd"/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English-Hebrew  Hebrew-English Dictionary</w:t>
            </w:r>
          </w:p>
        </w:tc>
        <w:tc>
          <w:tcPr>
            <w:tcW w:w="2475" w:type="dxa"/>
          </w:tcPr>
          <w:p w:rsidR="00946F5E" w:rsidRPr="007C336E" w:rsidRDefault="00C726CC" w:rsidP="00F375F8">
            <w:pPr>
              <w:rPr>
                <w:rFonts w:ascii="Arial" w:hAnsi="Arial" w:cs="David"/>
                <w:sz w:val="22"/>
                <w:szCs w:val="22"/>
              </w:rPr>
            </w:pPr>
            <w:proofErr w:type="spellStart"/>
            <w:r w:rsidRPr="007C336E">
              <w:rPr>
                <w:rFonts w:cs="David"/>
                <w:sz w:val="22"/>
                <w:szCs w:val="22"/>
              </w:rPr>
              <w:t>Kernerman</w:t>
            </w:r>
            <w:proofErr w:type="spellEnd"/>
            <w:r w:rsidRPr="007C336E">
              <w:rPr>
                <w:rFonts w:cs="David"/>
                <w:sz w:val="22"/>
                <w:szCs w:val="22"/>
              </w:rPr>
              <w:t xml:space="preserve"> / </w:t>
            </w:r>
            <w:proofErr w:type="spellStart"/>
            <w:r w:rsidRPr="007C336E">
              <w:rPr>
                <w:rFonts w:cs="David"/>
                <w:sz w:val="22"/>
                <w:szCs w:val="22"/>
              </w:rPr>
              <w:t>Zilberman</w:t>
            </w:r>
            <w:proofErr w:type="spellEnd"/>
          </w:p>
        </w:tc>
      </w:tr>
      <w:tr w:rsidR="006B4793" w:rsidRPr="007C336E" w:rsidTr="005A3071">
        <w:trPr>
          <w:trHeight w:val="374"/>
        </w:trPr>
        <w:tc>
          <w:tcPr>
            <w:tcW w:w="2478" w:type="dxa"/>
            <w:vMerge w:val="restart"/>
          </w:tcPr>
          <w:p w:rsidR="006B4793" w:rsidRPr="007C336E" w:rsidRDefault="006B4793" w:rsidP="000A6F3C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  <w:r w:rsidRPr="007C336E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הקבצה ג</w:t>
            </w:r>
          </w:p>
        </w:tc>
        <w:tc>
          <w:tcPr>
            <w:tcW w:w="4515" w:type="dxa"/>
          </w:tcPr>
          <w:p w:rsidR="006B4793" w:rsidRPr="007C336E" w:rsidRDefault="006B4793" w:rsidP="00696965">
            <w:pPr>
              <w:bidi w:val="0"/>
              <w:ind w:right="290"/>
              <w:rPr>
                <w:rFonts w:asciiTheme="majorBidi" w:hAnsiTheme="majorBidi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i/>
                <w:iCs/>
                <w:sz w:val="22"/>
                <w:szCs w:val="22"/>
              </w:rPr>
              <w:t>English for Today</w:t>
            </w: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- book + workbook</w:t>
            </w:r>
          </w:p>
          <w:p w:rsidR="006B4793" w:rsidRPr="007C336E" w:rsidRDefault="006B4793" w:rsidP="00696965">
            <w:pPr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475" w:type="dxa"/>
          </w:tcPr>
          <w:p w:rsidR="006B4793" w:rsidRPr="007C336E" w:rsidRDefault="006B4793" w:rsidP="00F375F8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ECB</w:t>
            </w:r>
          </w:p>
        </w:tc>
      </w:tr>
      <w:tr w:rsidR="006B4793" w:rsidRPr="007C336E" w:rsidTr="005A3071">
        <w:trPr>
          <w:trHeight w:val="373"/>
        </w:trPr>
        <w:tc>
          <w:tcPr>
            <w:tcW w:w="2478" w:type="dxa"/>
            <w:vMerge/>
          </w:tcPr>
          <w:p w:rsidR="006B4793" w:rsidRPr="007C336E" w:rsidRDefault="006B4793" w:rsidP="000A6F3C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15" w:type="dxa"/>
          </w:tcPr>
          <w:p w:rsidR="006B4793" w:rsidRPr="007C336E" w:rsidRDefault="006B4793" w:rsidP="00696965">
            <w:pPr>
              <w:bidi w:val="0"/>
              <w:ind w:right="290"/>
              <w:rPr>
                <w:rFonts w:asciiTheme="majorBidi" w:hAnsiTheme="majorBidi" w:cs="David"/>
                <w:i/>
                <w:iCs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Oxford English-English Hebrew Dictionary /  </w:t>
            </w:r>
            <w:proofErr w:type="spellStart"/>
            <w:r w:rsidRPr="007C336E">
              <w:rPr>
                <w:rFonts w:asciiTheme="majorBidi" w:hAnsiTheme="majorBidi" w:cs="David"/>
                <w:sz w:val="22"/>
                <w:szCs w:val="22"/>
              </w:rPr>
              <w:t>Zilberman</w:t>
            </w:r>
            <w:proofErr w:type="spellEnd"/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English-Hebrew  Hebrew-English Dictionary</w:t>
            </w:r>
          </w:p>
        </w:tc>
        <w:tc>
          <w:tcPr>
            <w:tcW w:w="2475" w:type="dxa"/>
          </w:tcPr>
          <w:p w:rsidR="006B4793" w:rsidRPr="007C336E" w:rsidRDefault="00C726CC" w:rsidP="00F375F8">
            <w:pPr>
              <w:rPr>
                <w:rFonts w:ascii="Arial" w:hAnsi="Arial" w:cs="David"/>
                <w:sz w:val="22"/>
                <w:szCs w:val="22"/>
              </w:rPr>
            </w:pPr>
            <w:proofErr w:type="spellStart"/>
            <w:r w:rsidRPr="007C336E">
              <w:rPr>
                <w:rFonts w:cs="David"/>
                <w:sz w:val="22"/>
                <w:szCs w:val="22"/>
              </w:rPr>
              <w:t>Kernerman</w:t>
            </w:r>
            <w:proofErr w:type="spellEnd"/>
            <w:r w:rsidRPr="007C336E">
              <w:rPr>
                <w:rFonts w:cs="David"/>
                <w:sz w:val="22"/>
                <w:szCs w:val="22"/>
              </w:rPr>
              <w:t xml:space="preserve"> / </w:t>
            </w:r>
            <w:proofErr w:type="spellStart"/>
            <w:r w:rsidRPr="007C336E">
              <w:rPr>
                <w:rFonts w:cs="David"/>
                <w:sz w:val="22"/>
                <w:szCs w:val="22"/>
              </w:rPr>
              <w:t>Zilberman</w:t>
            </w:r>
            <w:proofErr w:type="spellEnd"/>
          </w:p>
        </w:tc>
      </w:tr>
      <w:tr w:rsidR="000604B4" w:rsidRPr="007C336E" w:rsidTr="005A3071">
        <w:trPr>
          <w:trHeight w:val="123"/>
        </w:trPr>
        <w:tc>
          <w:tcPr>
            <w:tcW w:w="2478" w:type="dxa"/>
            <w:vMerge w:val="restart"/>
          </w:tcPr>
          <w:p w:rsidR="000604B4" w:rsidRPr="007C336E" w:rsidRDefault="000604B4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  <w:r w:rsidRPr="007C336E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תל"מ</w:t>
            </w:r>
            <w:proofErr w:type="spellEnd"/>
          </w:p>
        </w:tc>
        <w:tc>
          <w:tcPr>
            <w:tcW w:w="4515" w:type="dxa"/>
          </w:tcPr>
          <w:p w:rsidR="000604B4" w:rsidRPr="007C336E" w:rsidRDefault="000604B4" w:rsidP="00812285">
            <w:pPr>
              <w:bidi w:val="0"/>
              <w:ind w:right="290"/>
              <w:rPr>
                <w:rFonts w:asciiTheme="majorBidi" w:hAnsiTheme="majorBidi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i/>
                <w:iCs/>
                <w:sz w:val="22"/>
                <w:szCs w:val="22"/>
              </w:rPr>
              <w:t>English for Today</w:t>
            </w: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- book + workbook</w:t>
            </w:r>
          </w:p>
          <w:p w:rsidR="000604B4" w:rsidRPr="007C336E" w:rsidRDefault="000604B4" w:rsidP="00812285">
            <w:pPr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475" w:type="dxa"/>
          </w:tcPr>
          <w:p w:rsidR="000604B4" w:rsidRPr="007C336E" w:rsidRDefault="000604B4" w:rsidP="00812285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ECB</w:t>
            </w:r>
          </w:p>
        </w:tc>
      </w:tr>
      <w:tr w:rsidR="000604B4" w:rsidRPr="007C336E" w:rsidTr="005A3071">
        <w:trPr>
          <w:trHeight w:val="122"/>
        </w:trPr>
        <w:tc>
          <w:tcPr>
            <w:tcW w:w="2478" w:type="dxa"/>
            <w:vMerge/>
          </w:tcPr>
          <w:p w:rsidR="000604B4" w:rsidRPr="007C336E" w:rsidRDefault="000604B4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15" w:type="dxa"/>
          </w:tcPr>
          <w:p w:rsidR="000604B4" w:rsidRPr="007C336E" w:rsidRDefault="000604B4" w:rsidP="00812285">
            <w:pPr>
              <w:bidi w:val="0"/>
              <w:ind w:right="290"/>
              <w:rPr>
                <w:rFonts w:asciiTheme="majorBidi" w:hAnsiTheme="majorBidi" w:cs="David"/>
                <w:i/>
                <w:iCs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Oxford English-English Hebrew Dictionary /  </w:t>
            </w:r>
            <w:proofErr w:type="spellStart"/>
            <w:r w:rsidRPr="007C336E">
              <w:rPr>
                <w:rFonts w:asciiTheme="majorBidi" w:hAnsiTheme="majorBidi" w:cs="David"/>
                <w:sz w:val="22"/>
                <w:szCs w:val="22"/>
              </w:rPr>
              <w:t>Zilberman</w:t>
            </w:r>
            <w:proofErr w:type="spellEnd"/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English-Hebrew  Hebrew-English Dictionary</w:t>
            </w:r>
          </w:p>
        </w:tc>
        <w:tc>
          <w:tcPr>
            <w:tcW w:w="2475" w:type="dxa"/>
          </w:tcPr>
          <w:p w:rsidR="000604B4" w:rsidRPr="007C336E" w:rsidRDefault="00C726CC" w:rsidP="00812285">
            <w:pPr>
              <w:rPr>
                <w:rFonts w:ascii="Arial" w:hAnsi="Arial" w:cs="David"/>
                <w:sz w:val="22"/>
                <w:szCs w:val="22"/>
              </w:rPr>
            </w:pPr>
            <w:proofErr w:type="spellStart"/>
            <w:r w:rsidRPr="007C336E">
              <w:rPr>
                <w:rFonts w:cs="David"/>
                <w:sz w:val="22"/>
                <w:szCs w:val="22"/>
              </w:rPr>
              <w:t>Kernerman</w:t>
            </w:r>
            <w:proofErr w:type="spellEnd"/>
            <w:r w:rsidR="000604B4" w:rsidRPr="007C336E">
              <w:rPr>
                <w:rFonts w:cs="David"/>
                <w:sz w:val="22"/>
                <w:szCs w:val="22"/>
              </w:rPr>
              <w:t xml:space="preserve"> / </w:t>
            </w:r>
            <w:proofErr w:type="spellStart"/>
            <w:r w:rsidR="000604B4" w:rsidRPr="007C336E">
              <w:rPr>
                <w:rFonts w:cs="David"/>
                <w:sz w:val="22"/>
                <w:szCs w:val="22"/>
              </w:rPr>
              <w:t>Zilberman</w:t>
            </w:r>
            <w:proofErr w:type="spellEnd"/>
          </w:p>
        </w:tc>
      </w:tr>
      <w:tr w:rsidR="00CC6A90" w:rsidRPr="007C336E" w:rsidTr="005A3071">
        <w:trPr>
          <w:trHeight w:val="374"/>
        </w:trPr>
        <w:tc>
          <w:tcPr>
            <w:tcW w:w="2478" w:type="dxa"/>
            <w:vMerge w:val="restart"/>
          </w:tcPr>
          <w:p w:rsidR="00CC6A90" w:rsidRPr="007C336E" w:rsidRDefault="00CC6A90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  <w:r w:rsidRPr="007C336E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חנ"מ</w:t>
            </w:r>
            <w:proofErr w:type="spellEnd"/>
          </w:p>
        </w:tc>
        <w:tc>
          <w:tcPr>
            <w:tcW w:w="4515" w:type="dxa"/>
          </w:tcPr>
          <w:p w:rsidR="00CC6A90" w:rsidRPr="007C336E" w:rsidRDefault="00CC6A90" w:rsidP="00CC6A90">
            <w:pPr>
              <w:bidi w:val="0"/>
              <w:rPr>
                <w:rFonts w:cs="David"/>
                <w:sz w:val="22"/>
                <w:szCs w:val="22"/>
                <w:rtl/>
              </w:rPr>
            </w:pPr>
            <w:r w:rsidRPr="007C336E">
              <w:rPr>
                <w:rFonts w:cs="David"/>
                <w:i/>
                <w:iCs/>
                <w:sz w:val="22"/>
                <w:szCs w:val="22"/>
              </w:rPr>
              <w:t>Thumbs Up!</w:t>
            </w:r>
            <w:r w:rsidRPr="007C336E">
              <w:rPr>
                <w:rFonts w:cs="David"/>
                <w:sz w:val="22"/>
                <w:szCs w:val="22"/>
              </w:rPr>
              <w:t xml:space="preserve"> - book+ Practice book</w:t>
            </w:r>
          </w:p>
          <w:p w:rsidR="00CC6A90" w:rsidRPr="007C336E" w:rsidRDefault="00CC6A90" w:rsidP="00CC6A90">
            <w:pPr>
              <w:ind w:right="720"/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475" w:type="dxa"/>
          </w:tcPr>
          <w:p w:rsidR="00CC6A90" w:rsidRPr="007C336E" w:rsidRDefault="00CC6A90" w:rsidP="00812285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ECB</w:t>
            </w:r>
          </w:p>
        </w:tc>
      </w:tr>
      <w:tr w:rsidR="00CC6A90" w:rsidRPr="007C336E" w:rsidTr="005A3071">
        <w:trPr>
          <w:trHeight w:val="373"/>
        </w:trPr>
        <w:tc>
          <w:tcPr>
            <w:tcW w:w="2478" w:type="dxa"/>
            <w:vMerge/>
          </w:tcPr>
          <w:p w:rsidR="00CC6A90" w:rsidRPr="007C336E" w:rsidRDefault="00CC6A90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15" w:type="dxa"/>
          </w:tcPr>
          <w:p w:rsidR="00CC6A90" w:rsidRPr="007C336E" w:rsidRDefault="00CC6A90" w:rsidP="00CC6A90">
            <w:pPr>
              <w:bidi w:val="0"/>
              <w:rPr>
                <w:rFonts w:cs="David"/>
                <w:i/>
                <w:iCs/>
                <w:sz w:val="22"/>
                <w:szCs w:val="22"/>
              </w:rPr>
            </w:pPr>
            <w:proofErr w:type="spellStart"/>
            <w:r w:rsidRPr="007C336E">
              <w:rPr>
                <w:rFonts w:asciiTheme="majorBidi" w:hAnsiTheme="majorBidi" w:cs="David"/>
                <w:sz w:val="22"/>
                <w:szCs w:val="22"/>
              </w:rPr>
              <w:t>Zilberman</w:t>
            </w:r>
            <w:proofErr w:type="spellEnd"/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English-Hebrew  Hebrew-English Dictionary</w:t>
            </w:r>
          </w:p>
        </w:tc>
        <w:tc>
          <w:tcPr>
            <w:tcW w:w="2475" w:type="dxa"/>
          </w:tcPr>
          <w:p w:rsidR="00CC6A90" w:rsidRPr="007C336E" w:rsidRDefault="00C726CC" w:rsidP="00812285">
            <w:pPr>
              <w:rPr>
                <w:rFonts w:ascii="Arial" w:hAnsi="Arial" w:cs="David"/>
                <w:sz w:val="22"/>
                <w:szCs w:val="22"/>
              </w:rPr>
            </w:pPr>
            <w:proofErr w:type="spellStart"/>
            <w:r w:rsidRPr="007C336E">
              <w:rPr>
                <w:rFonts w:cs="David"/>
                <w:sz w:val="22"/>
                <w:szCs w:val="22"/>
              </w:rPr>
              <w:t>Kernerman</w:t>
            </w:r>
            <w:proofErr w:type="spellEnd"/>
            <w:r w:rsidRPr="007C336E">
              <w:rPr>
                <w:rFonts w:cs="David"/>
                <w:sz w:val="22"/>
                <w:szCs w:val="22"/>
              </w:rPr>
              <w:t xml:space="preserve"> / </w:t>
            </w:r>
            <w:proofErr w:type="spellStart"/>
            <w:r w:rsidRPr="007C336E">
              <w:rPr>
                <w:rFonts w:cs="David"/>
                <w:sz w:val="22"/>
                <w:szCs w:val="22"/>
              </w:rPr>
              <w:t>Zilberman</w:t>
            </w:r>
            <w:proofErr w:type="spellEnd"/>
          </w:p>
        </w:tc>
      </w:tr>
      <w:tr w:rsidR="00946F5E" w:rsidRPr="007C336E" w:rsidTr="005A3071"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לשון</w:t>
            </w:r>
          </w:p>
        </w:tc>
        <w:tc>
          <w:tcPr>
            <w:tcW w:w="4515" w:type="dxa"/>
          </w:tcPr>
          <w:p w:rsidR="00946F5E" w:rsidRDefault="007A1AE0" w:rsidP="00B27105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חוטבים לשון כיתה </w:t>
            </w:r>
            <w:r w:rsidR="00B27105" w:rsidRPr="007C336E">
              <w:rPr>
                <w:rFonts w:ascii="Arial" w:hAnsi="Arial" w:cs="David" w:hint="cs"/>
                <w:sz w:val="22"/>
                <w:szCs w:val="22"/>
                <w:rtl/>
              </w:rPr>
              <w:t>ט'</w:t>
            </w:r>
          </w:p>
          <w:p w:rsidR="00B25BCD" w:rsidRPr="007C336E" w:rsidRDefault="00B25BCD" w:rsidP="00B27105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475" w:type="dxa"/>
          </w:tcPr>
          <w:p w:rsidR="00946F5E" w:rsidRPr="007C336E" w:rsidRDefault="007A1AE0">
            <w:pPr>
              <w:rPr>
                <w:rFonts w:ascii="Arial" w:hAnsi="Arial" w:cs="David"/>
                <w:sz w:val="22"/>
                <w:szCs w:val="22"/>
              </w:rPr>
            </w:pPr>
            <w:proofErr w:type="spellStart"/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רכ"ס</w:t>
            </w:r>
            <w:proofErr w:type="spellEnd"/>
          </w:p>
        </w:tc>
      </w:tr>
      <w:tr w:rsidR="00946F5E" w:rsidRPr="007C336E" w:rsidTr="0043119E">
        <w:trPr>
          <w:trHeight w:val="379"/>
        </w:trPr>
        <w:tc>
          <w:tcPr>
            <w:tcW w:w="2478" w:type="dxa"/>
          </w:tcPr>
          <w:p w:rsidR="0043119E" w:rsidRPr="007C336E" w:rsidRDefault="00946F5E" w:rsidP="0043119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ספרות </w:t>
            </w:r>
          </w:p>
        </w:tc>
        <w:tc>
          <w:tcPr>
            <w:tcW w:w="451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חוברת בית ספר</w:t>
            </w:r>
          </w:p>
        </w:tc>
        <w:tc>
          <w:tcPr>
            <w:tcW w:w="247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43119E">
        <w:trPr>
          <w:trHeight w:val="554"/>
        </w:trPr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תנ"ך</w:t>
            </w:r>
          </w:p>
        </w:tc>
        <w:tc>
          <w:tcPr>
            <w:tcW w:w="4515" w:type="dxa"/>
          </w:tcPr>
          <w:p w:rsidR="0043119E" w:rsidRPr="007C336E" w:rsidRDefault="007A1AE0" w:rsidP="0043119E">
            <w:pPr>
              <w:rPr>
                <w:rFonts w:cs="David"/>
                <w:sz w:val="22"/>
                <w:szCs w:val="22"/>
              </w:rPr>
            </w:pPr>
            <w:r w:rsidRPr="007C336E">
              <w:rPr>
                <w:rFonts w:cs="David" w:hint="cs"/>
                <w:sz w:val="22"/>
                <w:szCs w:val="22"/>
                <w:rtl/>
              </w:rPr>
              <w:t xml:space="preserve">תנ"ך  מלא ללא פירושים </w:t>
            </w:r>
          </w:p>
        </w:tc>
        <w:tc>
          <w:tcPr>
            <w:tcW w:w="247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946F5E" w:rsidRPr="007C336E" w:rsidRDefault="00946F5E">
            <w:pPr>
              <w:rPr>
                <w:rFonts w:cs="David"/>
                <w:sz w:val="22"/>
                <w:szCs w:val="22"/>
              </w:rPr>
            </w:pPr>
          </w:p>
        </w:tc>
      </w:tr>
      <w:tr w:rsidR="00946F5E" w:rsidRPr="007C336E" w:rsidTr="005A3071"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היסטוריה</w:t>
            </w:r>
          </w:p>
        </w:tc>
        <w:tc>
          <w:tcPr>
            <w:tcW w:w="4515" w:type="dxa"/>
          </w:tcPr>
          <w:p w:rsidR="00946F5E" w:rsidRDefault="00F5644D" w:rsidP="00701CEF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מסע אל העבר  </w:t>
            </w:r>
            <w:r w:rsidR="00701CEF"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העולם המודרני במשבר 1870-1939</w:t>
            </w:r>
          </w:p>
          <w:p w:rsidR="00B25BCD" w:rsidRPr="007C336E" w:rsidRDefault="00B25BCD" w:rsidP="00701CEF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475" w:type="dxa"/>
          </w:tcPr>
          <w:p w:rsidR="00946F5E" w:rsidRPr="007C336E" w:rsidRDefault="00701CEF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מט"ח</w:t>
            </w:r>
          </w:p>
        </w:tc>
      </w:tr>
      <w:tr w:rsidR="00946F5E" w:rsidRPr="007C336E" w:rsidTr="005A3071"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גיאוגרפיה</w:t>
            </w:r>
          </w:p>
        </w:tc>
        <w:tc>
          <w:tcPr>
            <w:tcW w:w="4515" w:type="dxa"/>
          </w:tcPr>
          <w:p w:rsidR="00946F5E" w:rsidRPr="007C336E" w:rsidRDefault="00946F5E" w:rsidP="00D420E9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ישראל האדם והמרחב מהדורה מעודכנת  נושאים נבחרים </w:t>
            </w:r>
          </w:p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אטלס </w:t>
            </w:r>
            <w:proofErr w:type="spellStart"/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כרטא</w:t>
            </w:r>
            <w:proofErr w:type="spellEnd"/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פיזי , מדיני וכלכלי</w:t>
            </w:r>
          </w:p>
        </w:tc>
        <w:tc>
          <w:tcPr>
            <w:tcW w:w="247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מט"ח</w:t>
            </w:r>
          </w:p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משרד הביטחון</w:t>
            </w:r>
          </w:p>
        </w:tc>
      </w:tr>
      <w:tr w:rsidR="00946F5E" w:rsidRPr="007C336E" w:rsidTr="005A3071">
        <w:trPr>
          <w:trHeight w:val="132"/>
        </w:trPr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ביולוגיה</w:t>
            </w:r>
          </w:p>
        </w:tc>
        <w:tc>
          <w:tcPr>
            <w:tcW w:w="4515" w:type="dxa"/>
          </w:tcPr>
          <w:p w:rsidR="00946F5E" w:rsidRDefault="00F05005" w:rsidP="00BE02D2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כימיה  ומדעי החיים  לכיתה ט  </w:t>
            </w:r>
          </w:p>
          <w:p w:rsidR="00B25BCD" w:rsidRPr="007C336E" w:rsidRDefault="00B25BCD" w:rsidP="00BE02D2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475" w:type="dxa"/>
          </w:tcPr>
          <w:p w:rsidR="00946F5E" w:rsidRPr="00F05005" w:rsidRDefault="00F05005" w:rsidP="006C47B9">
            <w:pPr>
              <w:rPr>
                <w:rFonts w:ascii="Arial" w:hAnsi="Arial" w:cs="David"/>
                <w:sz w:val="22"/>
                <w:szCs w:val="22"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>מט"ח</w:t>
            </w:r>
          </w:p>
        </w:tc>
      </w:tr>
      <w:tr w:rsidR="00946F5E" w:rsidRPr="007C336E" w:rsidTr="005A3071"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תושב"ע</w:t>
            </w:r>
          </w:p>
        </w:tc>
        <w:tc>
          <w:tcPr>
            <w:tcW w:w="4515" w:type="dxa"/>
          </w:tcPr>
          <w:p w:rsidR="00946F5E" w:rsidRDefault="000E233C" w:rsidP="0022230D">
            <w:pPr>
              <w:rPr>
                <w:rFonts w:ascii="Arial" w:hAnsi="Arial" w:cs="David" w:hint="cs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="0022230D">
              <w:rPr>
                <w:rFonts w:ascii="Arial" w:hAnsi="Arial" w:cs="David" w:hint="cs"/>
                <w:sz w:val="22"/>
                <w:szCs w:val="22"/>
                <w:rtl/>
              </w:rPr>
              <w:t xml:space="preserve">            גיליונות       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יחסים </w:t>
            </w:r>
            <w:r w:rsidR="005E3954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</w:p>
          <w:p w:rsidR="00B25BCD" w:rsidRPr="007C336E" w:rsidRDefault="00B25BCD" w:rsidP="0022230D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475" w:type="dxa"/>
          </w:tcPr>
          <w:p w:rsidR="00946F5E" w:rsidRPr="007C336E" w:rsidRDefault="000E233C">
            <w:pPr>
              <w:rPr>
                <w:rFonts w:ascii="Arial" w:hAnsi="Arial" w:cs="David"/>
                <w:sz w:val="22"/>
                <w:szCs w:val="22"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לוני כהן </w:t>
            </w:r>
          </w:p>
        </w:tc>
      </w:tr>
      <w:tr w:rsidR="00946F5E" w:rsidRPr="007C336E" w:rsidTr="0043119E">
        <w:trPr>
          <w:trHeight w:val="439"/>
        </w:trPr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ערבית</w:t>
            </w:r>
          </w:p>
        </w:tc>
        <w:tc>
          <w:tcPr>
            <w:tcW w:w="4515" w:type="dxa"/>
          </w:tcPr>
          <w:p w:rsidR="00946F5E" w:rsidRPr="007C336E" w:rsidRDefault="004578A1">
            <w:pPr>
              <w:rPr>
                <w:rFonts w:ascii="Arial" w:hAnsi="Arial" w:cs="David"/>
                <w:sz w:val="22"/>
                <w:szCs w:val="22"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>המשך ספר מכיתה ח'</w:t>
            </w:r>
          </w:p>
        </w:tc>
        <w:tc>
          <w:tcPr>
            <w:tcW w:w="247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ת"ל מעלות</w:t>
            </w:r>
          </w:p>
        </w:tc>
      </w:tr>
      <w:tr w:rsidR="00946F5E" w:rsidRPr="007C336E" w:rsidTr="005A3071">
        <w:trPr>
          <w:trHeight w:val="477"/>
        </w:trPr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צרפתית</w:t>
            </w:r>
            <w:bookmarkStart w:id="0" w:name="_GoBack"/>
            <w:bookmarkEnd w:id="0"/>
          </w:p>
        </w:tc>
        <w:tc>
          <w:tcPr>
            <w:tcW w:w="4515" w:type="dxa"/>
          </w:tcPr>
          <w:p w:rsidR="00F2026A" w:rsidRPr="00C92358" w:rsidRDefault="006E70B1" w:rsidP="00C92358">
            <w:pPr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/>
                <w:sz w:val="22"/>
                <w:szCs w:val="22"/>
              </w:rPr>
              <w:t xml:space="preserve">Le  </w:t>
            </w:r>
            <w:proofErr w:type="spellStart"/>
            <w:r>
              <w:rPr>
                <w:rFonts w:ascii="Arial" w:hAnsi="Arial" w:cs="David"/>
                <w:sz w:val="22"/>
                <w:szCs w:val="22"/>
              </w:rPr>
              <w:t>kiosque</w:t>
            </w:r>
            <w:proofErr w:type="spellEnd"/>
            <w:r>
              <w:rPr>
                <w:rFonts w:ascii="Arial" w:hAnsi="Arial" w:cs="David"/>
                <w:sz w:val="22"/>
                <w:szCs w:val="22"/>
              </w:rPr>
              <w:t xml:space="preserve">  2</w:t>
            </w:r>
          </w:p>
        </w:tc>
        <w:tc>
          <w:tcPr>
            <w:tcW w:w="2475" w:type="dxa"/>
          </w:tcPr>
          <w:p w:rsidR="00946F5E" w:rsidRPr="007C336E" w:rsidRDefault="00946F5E" w:rsidP="00C92358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43119E">
        <w:trPr>
          <w:trHeight w:val="353"/>
        </w:trPr>
        <w:tc>
          <w:tcPr>
            <w:tcW w:w="247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פיסיקה</w:t>
            </w:r>
          </w:p>
        </w:tc>
        <w:tc>
          <w:tcPr>
            <w:tcW w:w="4515" w:type="dxa"/>
          </w:tcPr>
          <w:p w:rsidR="00946F5E" w:rsidRPr="007C336E" w:rsidRDefault="00946F5E" w:rsidP="00B905F4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עולם של אנרגיה</w:t>
            </w:r>
          </w:p>
        </w:tc>
        <w:tc>
          <w:tcPr>
            <w:tcW w:w="247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ת"ל</w:t>
            </w:r>
          </w:p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</w:tbl>
    <w:p w:rsidR="00CD6958" w:rsidRPr="007C336E" w:rsidRDefault="00CD6958">
      <w:pPr>
        <w:rPr>
          <w:rFonts w:ascii="Arial" w:hAnsi="Arial" w:cs="David"/>
          <w:sz w:val="22"/>
          <w:szCs w:val="22"/>
        </w:rPr>
      </w:pPr>
    </w:p>
    <w:sectPr w:rsidR="00CD6958" w:rsidRPr="007C336E"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E92"/>
    <w:multiLevelType w:val="hybridMultilevel"/>
    <w:tmpl w:val="302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003"/>
    <w:multiLevelType w:val="hybridMultilevel"/>
    <w:tmpl w:val="D71AAB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92352D4"/>
    <w:multiLevelType w:val="hybridMultilevel"/>
    <w:tmpl w:val="34EA5A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38B1A21"/>
    <w:multiLevelType w:val="hybridMultilevel"/>
    <w:tmpl w:val="D71AAB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0F2601F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00"/>
    <w:rsid w:val="00023D5A"/>
    <w:rsid w:val="0004086F"/>
    <w:rsid w:val="000604B4"/>
    <w:rsid w:val="000C67B1"/>
    <w:rsid w:val="000E233C"/>
    <w:rsid w:val="001279C8"/>
    <w:rsid w:val="0022230D"/>
    <w:rsid w:val="00264487"/>
    <w:rsid w:val="002B0D42"/>
    <w:rsid w:val="002C0C08"/>
    <w:rsid w:val="00353A2A"/>
    <w:rsid w:val="00367901"/>
    <w:rsid w:val="003E6984"/>
    <w:rsid w:val="003E7696"/>
    <w:rsid w:val="0043119E"/>
    <w:rsid w:val="004435B7"/>
    <w:rsid w:val="004578A1"/>
    <w:rsid w:val="004D2811"/>
    <w:rsid w:val="004D5D2A"/>
    <w:rsid w:val="004F30D1"/>
    <w:rsid w:val="00511815"/>
    <w:rsid w:val="00570100"/>
    <w:rsid w:val="005A3071"/>
    <w:rsid w:val="005E3954"/>
    <w:rsid w:val="005F712D"/>
    <w:rsid w:val="00602E54"/>
    <w:rsid w:val="00622790"/>
    <w:rsid w:val="00662B3F"/>
    <w:rsid w:val="00696965"/>
    <w:rsid w:val="006B4793"/>
    <w:rsid w:val="006C47B9"/>
    <w:rsid w:val="006E70B1"/>
    <w:rsid w:val="00701CEF"/>
    <w:rsid w:val="007A1AE0"/>
    <w:rsid w:val="007B32DB"/>
    <w:rsid w:val="007C336E"/>
    <w:rsid w:val="00865677"/>
    <w:rsid w:val="008B51F2"/>
    <w:rsid w:val="008D1ACA"/>
    <w:rsid w:val="008E1936"/>
    <w:rsid w:val="009208AF"/>
    <w:rsid w:val="00946F5E"/>
    <w:rsid w:val="009871DB"/>
    <w:rsid w:val="009C1D50"/>
    <w:rsid w:val="009E25B1"/>
    <w:rsid w:val="00AC7324"/>
    <w:rsid w:val="00AE7AA3"/>
    <w:rsid w:val="00AF563B"/>
    <w:rsid w:val="00AF7286"/>
    <w:rsid w:val="00B25BCD"/>
    <w:rsid w:val="00B27105"/>
    <w:rsid w:val="00B34D24"/>
    <w:rsid w:val="00B727BC"/>
    <w:rsid w:val="00B810AF"/>
    <w:rsid w:val="00B905F4"/>
    <w:rsid w:val="00BE02D2"/>
    <w:rsid w:val="00C726CC"/>
    <w:rsid w:val="00C92358"/>
    <w:rsid w:val="00CC6A90"/>
    <w:rsid w:val="00CD6958"/>
    <w:rsid w:val="00CF46E2"/>
    <w:rsid w:val="00D17AA1"/>
    <w:rsid w:val="00D33C9F"/>
    <w:rsid w:val="00D420E9"/>
    <w:rsid w:val="00D83704"/>
    <w:rsid w:val="00DB6A74"/>
    <w:rsid w:val="00E80CDE"/>
    <w:rsid w:val="00E847A4"/>
    <w:rsid w:val="00EA4EF6"/>
    <w:rsid w:val="00ED4396"/>
    <w:rsid w:val="00F01E65"/>
    <w:rsid w:val="00F05005"/>
    <w:rsid w:val="00F17683"/>
    <w:rsid w:val="00F2026A"/>
    <w:rsid w:val="00F375F8"/>
    <w:rsid w:val="00F5644D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C80F-98F1-4CA6-83A1-0EBB4E56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user</cp:lastModifiedBy>
  <cp:revision>17</cp:revision>
  <cp:lastPrinted>2019-06-16T05:36:00Z</cp:lastPrinted>
  <dcterms:created xsi:type="dcterms:W3CDTF">2016-06-27T05:49:00Z</dcterms:created>
  <dcterms:modified xsi:type="dcterms:W3CDTF">2019-06-16T05:37:00Z</dcterms:modified>
</cp:coreProperties>
</file>